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577" w:rsidRPr="00567577" w:rsidRDefault="00567577" w:rsidP="00567577">
      <w:pPr>
        <w:tabs>
          <w:tab w:val="left" w:pos="567"/>
        </w:tabs>
        <w:autoSpaceDE w:val="0"/>
        <w:autoSpaceDN w:val="0"/>
        <w:adjustRightInd w:val="0"/>
        <w:spacing w:before="120" w:after="120" w:line="360" w:lineRule="auto"/>
        <w:ind w:firstLine="720"/>
        <w:jc w:val="center"/>
        <w:rPr>
          <w:rFonts w:ascii="Times New Roman" w:eastAsia="Times New Roman" w:hAnsi="Times New Roman" w:cs="Times New Roman"/>
          <w:b/>
          <w:sz w:val="40"/>
          <w:szCs w:val="26"/>
        </w:rPr>
      </w:pPr>
      <w:r w:rsidRPr="00567577">
        <w:rPr>
          <w:rFonts w:ascii="Times New Roman" w:eastAsia="Times New Roman" w:hAnsi="Times New Roman" w:cs="Times New Roman"/>
          <w:b/>
          <w:sz w:val="40"/>
          <w:szCs w:val="26"/>
        </w:rPr>
        <w:t>ĐÔI NÉT VỀ TRƯỜNG MẦM NON TOÀN MỸ</w:t>
      </w:r>
    </w:p>
    <w:p w:rsidR="00567577" w:rsidRPr="00567577" w:rsidRDefault="00567577" w:rsidP="00567577">
      <w:pPr>
        <w:tabs>
          <w:tab w:val="left" w:pos="567"/>
        </w:tabs>
        <w:autoSpaceDE w:val="0"/>
        <w:autoSpaceDN w:val="0"/>
        <w:adjustRightInd w:val="0"/>
        <w:spacing w:before="120" w:after="120" w:line="360" w:lineRule="auto"/>
        <w:ind w:firstLine="720"/>
        <w:jc w:val="both"/>
        <w:rPr>
          <w:rFonts w:ascii="Times New Roman" w:eastAsia="Times New Roman" w:hAnsi="Times New Roman" w:cs="Times New Roman"/>
          <w:sz w:val="40"/>
          <w:szCs w:val="26"/>
        </w:rPr>
      </w:pPr>
      <w:r w:rsidRPr="00567577">
        <w:rPr>
          <w:rFonts w:ascii="Times New Roman" w:eastAsia="Times New Roman" w:hAnsi="Times New Roman" w:cs="Times New Roman"/>
          <w:sz w:val="40"/>
          <w:szCs w:val="26"/>
        </w:rPr>
        <w:t xml:space="preserve">Trường Mầm non Toàn Mỹ được thành lập và đi vào hoạt động từ năm học 2010 – 2011 theo giấy phép số 36/QĐ-UBND ngày 08/4/2010 của Ủy ban nhân dân huyện Hóc Môn với tên gọi là Trường Mầm non Toàn Mỹ. </w:t>
      </w:r>
    </w:p>
    <w:p w:rsidR="00567577" w:rsidRPr="00567577" w:rsidRDefault="00567577" w:rsidP="00567577">
      <w:pPr>
        <w:tabs>
          <w:tab w:val="left" w:pos="567"/>
        </w:tabs>
        <w:autoSpaceDE w:val="0"/>
        <w:autoSpaceDN w:val="0"/>
        <w:adjustRightInd w:val="0"/>
        <w:spacing w:before="120" w:after="120" w:line="360" w:lineRule="auto"/>
        <w:ind w:firstLine="720"/>
        <w:jc w:val="both"/>
        <w:rPr>
          <w:rFonts w:ascii="Times New Roman" w:eastAsia="Times New Roman" w:hAnsi="Times New Roman" w:cs="Times New Roman"/>
          <w:sz w:val="40"/>
          <w:szCs w:val="26"/>
        </w:rPr>
      </w:pPr>
      <w:r w:rsidRPr="00567577">
        <w:rPr>
          <w:rFonts w:ascii="Times New Roman" w:eastAsia="Times New Roman" w:hAnsi="Times New Roman" w:cs="Times New Roman"/>
          <w:sz w:val="40"/>
          <w:szCs w:val="26"/>
        </w:rPr>
        <w:t>Trường tọa lạc tại số 40/2X, ấp</w:t>
      </w:r>
      <w:bookmarkStart w:id="0" w:name="_GoBack"/>
      <w:bookmarkEnd w:id="0"/>
      <w:r w:rsidRPr="00567577">
        <w:rPr>
          <w:rFonts w:ascii="Times New Roman" w:eastAsia="Times New Roman" w:hAnsi="Times New Roman" w:cs="Times New Roman"/>
          <w:sz w:val="40"/>
          <w:szCs w:val="26"/>
        </w:rPr>
        <w:t xml:space="preserve"> Mỹ Hòa 1, xã Trung Chánh, huyện Hóc Môn, Trường được nguồn vốn của hội Dòng Nữ Tu Thừa Sai Trinh Vương cấp, được xây dựng kiên cố với tổng diện tích 980,5m2. Trường có không gian yên tĩnh, thoáng mát, có tường rào bao quanh, có cây xanh rất phù hợp cho công tác chăm sóc và giáo dục trẻ.</w:t>
      </w:r>
    </w:p>
    <w:p w:rsidR="00701773" w:rsidRDefault="00701773"/>
    <w:sectPr w:rsidR="00701773" w:rsidSect="00567577">
      <w:pgSz w:w="11907" w:h="16840" w:code="9"/>
      <w:pgMar w:top="1440" w:right="85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77"/>
    <w:rsid w:val="00567577"/>
    <w:rsid w:val="00701773"/>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CDCE"/>
  <w15:chartTrackingRefBased/>
  <w15:docId w15:val="{DE73C4EB-A26A-4DEE-86C6-A2D20EFF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57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2023-09-20T03:33:00Z</dcterms:created>
  <dcterms:modified xsi:type="dcterms:W3CDTF">2023-09-20T03:34:00Z</dcterms:modified>
</cp:coreProperties>
</file>